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D8BF" w14:textId="77777777" w:rsidR="00EA13A8" w:rsidRPr="00EA13A8" w:rsidRDefault="00EA13A8" w:rsidP="00EA13A8">
      <w:pPr>
        <w:spacing w:before="270" w:after="135" w:line="380" w:lineRule="atLeast"/>
        <w:jc w:val="center"/>
        <w:textAlignment w:val="baseline"/>
        <w:outlineLvl w:val="2"/>
        <w:rPr>
          <w:rFonts w:ascii="Arial" w:eastAsia="Times New Roman" w:hAnsi="Arial" w:cs="Arial"/>
          <w:color w:val="777777"/>
          <w:sz w:val="35"/>
          <w:szCs w:val="35"/>
          <w:lang w:eastAsia="fr-BE"/>
        </w:rPr>
      </w:pPr>
      <w:r w:rsidRPr="00EA13A8">
        <w:rPr>
          <w:rFonts w:ascii="Arial" w:eastAsia="Times New Roman" w:hAnsi="Arial" w:cs="Arial"/>
          <w:color w:val="777777"/>
          <w:sz w:val="35"/>
          <w:szCs w:val="35"/>
          <w:lang w:eastAsia="fr-BE"/>
        </w:rPr>
        <w:t>Données techniques</w:t>
      </w:r>
      <w:r w:rsidRPr="00EA13A8">
        <w:rPr>
          <w:rFonts w:ascii="Arial" w:eastAsia="Times New Roman" w:hAnsi="Arial" w:cs="Arial"/>
          <w:color w:val="777777"/>
          <w:sz w:val="35"/>
          <w:szCs w:val="35"/>
          <w:lang w:eastAsia="fr-BE"/>
        </w:rPr>
        <w:br/>
      </w:r>
    </w:p>
    <w:p w14:paraId="29C714E5" w14:textId="77777777" w:rsidR="00EA13A8" w:rsidRPr="00EA13A8" w:rsidRDefault="00EA13A8" w:rsidP="00EA13A8">
      <w:pPr>
        <w:spacing w:after="195" w:line="270" w:lineRule="atLeast"/>
        <w:jc w:val="center"/>
        <w:textAlignment w:val="baseline"/>
        <w:rPr>
          <w:rFonts w:ascii="Arial" w:eastAsia="Times New Roman" w:hAnsi="Arial" w:cs="Arial"/>
          <w:color w:val="777777"/>
          <w:sz w:val="20"/>
          <w:szCs w:val="20"/>
          <w:lang w:eastAsia="fr-BE"/>
        </w:rPr>
      </w:pP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t>Source de lumière : lumière intense et pulsée ( IPL ).</w:t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  <w:t>Longueurs d'onde standard : 640-1200 nm ; 690-1200 nm ; 755-1200 nm.</w:t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  <w:t>Longueurs d'onde en option : 480-1200nm ; 585-1200 nm.</w:t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  <w:t xml:space="preserve">Taille du spot standard : 8x40 </w:t>
      </w:r>
      <w:proofErr w:type="spellStart"/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t>mm.</w:t>
      </w:r>
      <w:proofErr w:type="spellEnd"/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  <w:t xml:space="preserve">Taille du spot en option : 15x50 mm ou 15x35 </w:t>
      </w:r>
      <w:proofErr w:type="spellStart"/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t>mm.</w:t>
      </w:r>
      <w:proofErr w:type="spellEnd"/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  <w:t>Système de refroidissement : Air, circulation d'eau en circuit fermé, température ajustable de la tête de traitement refroidie par semi-conducteurs.</w:t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  <w:t>Energie IPL : 10-50 J/cm².</w:t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  <w:t>Durée des pulses : 2 à 15 ms.</w:t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  <w:t>Séquençage du pulse : 1 à 15.</w:t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  <w:t>Intervalle des pulses : de 5 à 50 ms.</w:t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  <w:t>Température de refroidissement de la peau : -4 à 10°C.</w:t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  <w:t>Interface : Ecran tactile LCD couleur 8,4 TFT.</w:t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  <w:t>Configuration de l'appareil : Configurable et gérable par USB int</w:t>
      </w:r>
      <w:r w:rsidR="000D3161">
        <w:rPr>
          <w:rFonts w:ascii="Arial" w:eastAsia="Times New Roman" w:hAnsi="Arial" w:cs="Arial"/>
          <w:color w:val="777777"/>
          <w:sz w:val="20"/>
          <w:szCs w:val="20"/>
          <w:lang w:eastAsia="fr-BE"/>
        </w:rPr>
        <w:t>é</w:t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t>gré.</w:t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</w:r>
      <w:r w:rsidRPr="00EA13A8">
        <w:rPr>
          <w:rFonts w:ascii="Arial" w:eastAsia="Times New Roman" w:hAnsi="Arial" w:cs="Arial"/>
          <w:color w:val="777777"/>
          <w:sz w:val="20"/>
          <w:szCs w:val="20"/>
          <w:lang w:eastAsia="fr-BE"/>
        </w:rPr>
        <w:br/>
        <w:t>Gestion loueur de matériel : à l'année, au mois, au jour ou au nombre de flashs.</w:t>
      </w:r>
    </w:p>
    <w:p w14:paraId="5579522F" w14:textId="77777777" w:rsidR="00055CEC" w:rsidRDefault="00055CEC"/>
    <w:sectPr w:rsidR="00055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A8"/>
    <w:rsid w:val="00055CEC"/>
    <w:rsid w:val="000D3161"/>
    <w:rsid w:val="00253D20"/>
    <w:rsid w:val="00847B81"/>
    <w:rsid w:val="00D51DFA"/>
    <w:rsid w:val="00EA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472A"/>
  <w15:chartTrackingRefBased/>
  <w15:docId w15:val="{D960FB30-E18F-456E-B2E0-A0415F8F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A13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A13A8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EA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BODENES-LESAGE</dc:creator>
  <cp:keywords/>
  <dc:description/>
  <cp:lastModifiedBy>ARLETTE BODENES-LESAGE</cp:lastModifiedBy>
  <cp:revision>2</cp:revision>
  <dcterms:created xsi:type="dcterms:W3CDTF">2025-08-26T15:17:00Z</dcterms:created>
  <dcterms:modified xsi:type="dcterms:W3CDTF">2025-08-26T15:17:00Z</dcterms:modified>
</cp:coreProperties>
</file>