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88A6" w14:textId="337F0D6E" w:rsidR="00F66757" w:rsidRDefault="008D17AF">
      <w:proofErr w:type="spellStart"/>
      <w:r>
        <w:t>MTDerm</w:t>
      </w:r>
      <w:proofErr w:type="spellEnd"/>
    </w:p>
    <w:p w14:paraId="114D4166" w14:textId="47136EA9" w:rsidR="008D17AF" w:rsidRP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  <w:r w:rsidRPr="008D17AF">
        <w:t>La conception, le développement, la fabrication et la distribution de nos produits médicaux sont certifiés selon la norme ISO 13485.</w:t>
      </w:r>
      <w:r w:rsidRPr="008D17AF"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  <w:t xml:space="preserve"> </w:t>
      </w:r>
    </w:p>
    <w:p w14:paraId="5BD2A3A5" w14:textId="4F84A19B" w:rsidR="008D17AF" w:rsidRP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  <w:r w:rsidRPr="008D17AF"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  <w:drawing>
          <wp:inline distT="0" distB="0" distL="0" distR="0" wp14:anchorId="0F28D8D1" wp14:editId="471D70FE">
            <wp:extent cx="4290060" cy="4290060"/>
            <wp:effectExtent l="0" t="0" r="0" b="0"/>
            <wp:docPr id="182126582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D69F" w14:textId="0D4AA40D" w:rsidR="008D17AF" w:rsidRP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  <w:r w:rsidRPr="008D17AF"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  <w:drawing>
          <wp:inline distT="0" distB="0" distL="0" distR="0" wp14:anchorId="2D128D36" wp14:editId="24AC57AD">
            <wp:extent cx="3695700" cy="3695700"/>
            <wp:effectExtent l="0" t="0" r="0" b="0"/>
            <wp:docPr id="75592928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2C6A1" w14:textId="67C76113" w:rsidR="008D17AF" w:rsidRP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  <w:r w:rsidRPr="008D17AF"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  <w:lastRenderedPageBreak/>
        <w:drawing>
          <wp:inline distT="0" distB="0" distL="0" distR="0" wp14:anchorId="3BC02ECD" wp14:editId="1B93101C">
            <wp:extent cx="4290060" cy="4290060"/>
            <wp:effectExtent l="0" t="0" r="0" b="0"/>
            <wp:docPr id="214569182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6B8" w:rsidRPr="008D17AF"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  <w:t xml:space="preserve"> </w:t>
      </w:r>
    </w:p>
    <w:p w14:paraId="6D2E2FEF" w14:textId="77777777" w:rsidR="00AB76B8" w:rsidRDefault="00AB76B8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  <w:r w:rsidRPr="00AB76B8"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  <w:t xml:space="preserve">Veuillez également visiter le site Web de notre propre marque </w:t>
      </w:r>
      <w:proofErr w:type="spellStart"/>
      <w:r w:rsidRPr="00AB76B8"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  <w:t>amieamed</w:t>
      </w:r>
      <w:proofErr w:type="spellEnd"/>
      <w:r w:rsidRPr="00AB76B8"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  <w:t>. Vous y trouverez de plus amples informations, des vidéos de traitement et des informations sur les études.</w:t>
      </w:r>
    </w:p>
    <w:p w14:paraId="1DAEB354" w14:textId="77777777" w:rsidR="00AB76B8" w:rsidRDefault="00AB76B8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</w:p>
    <w:p w14:paraId="09B51002" w14:textId="77777777" w:rsidR="00AB76B8" w:rsidRDefault="00AB76B8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</w:p>
    <w:p w14:paraId="06DAF18C" w14:textId="5222521D" w:rsidR="008D17AF" w:rsidRPr="008D17AF" w:rsidRDefault="008D17AF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  <w:r w:rsidRPr="00AB76B8"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  <w:drawing>
          <wp:inline distT="0" distB="0" distL="0" distR="0" wp14:anchorId="56D054AC" wp14:editId="104D41AA">
            <wp:extent cx="2377440" cy="365760"/>
            <wp:effectExtent l="0" t="0" r="3810" b="0"/>
            <wp:docPr id="435438859" name="Image 7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F05F" w14:textId="77777777" w:rsidR="008D17AF" w:rsidRPr="00AB76B8" w:rsidRDefault="008D17AF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</w:p>
    <w:p w14:paraId="29318AC8" w14:textId="77777777" w:rsidR="008D17AF" w:rsidRPr="00AB76B8" w:rsidRDefault="008D17AF" w:rsidP="008D17AF">
      <w:pPr>
        <w:rPr>
          <w:rFonts w:ascii="inherit" w:eastAsia="Times New Roman" w:hAnsi="inherit" w:cs="Times New Roman"/>
          <w:color w:val="666666"/>
          <w:sz w:val="48"/>
          <w:szCs w:val="48"/>
          <w:lang w:eastAsia="fr-FR"/>
        </w:rPr>
      </w:pPr>
    </w:p>
    <w:p w14:paraId="352BA31D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0DE541A4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2ACA2B9F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5363FDE2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78E30C1E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04022D41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18AF9FC4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657BCDB2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6319EDEA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61546E98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1538972C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6B8AA7BD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002628D0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202B0A13" w14:textId="77777777" w:rsidR="008D17AF" w:rsidRDefault="008D17AF" w:rsidP="008D17AF">
      <w:pPr>
        <w:rPr>
          <w:rFonts w:ascii="inherit" w:eastAsia="Times New Roman" w:hAnsi="inherit" w:cs="Times New Roman"/>
          <w:color w:val="666666"/>
          <w:sz w:val="20"/>
          <w:szCs w:val="20"/>
          <w:lang w:eastAsia="fr-FR"/>
        </w:rPr>
      </w:pPr>
    </w:p>
    <w:p w14:paraId="6F7FEFBF" w14:textId="77777777" w:rsidR="00AB76B8" w:rsidRDefault="00AB76B8" w:rsidP="008D17AF"/>
    <w:p w14:paraId="5389069F" w14:textId="09D6E756" w:rsidR="008D17AF" w:rsidRPr="008D17AF" w:rsidRDefault="008D17AF" w:rsidP="008D17AF"/>
    <w:p w14:paraId="3B0B5FD4" w14:textId="4ACFDFCC" w:rsidR="008D17AF" w:rsidRDefault="008D17AF"/>
    <w:sectPr w:rsidR="008D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AF"/>
    <w:rsid w:val="0058091D"/>
    <w:rsid w:val="008D17AF"/>
    <w:rsid w:val="00AB76B8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9354"/>
  <w15:chartTrackingRefBased/>
  <w15:docId w15:val="{E5E27E68-B18E-49EB-9754-E80F10B2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7AF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17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7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3165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25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6413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74995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4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1714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83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19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908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1001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072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941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5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841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amieamed.com/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BODENES-LESAGE</dc:creator>
  <cp:keywords/>
  <dc:description/>
  <cp:lastModifiedBy>ARLETTE BODENES-LESAGE</cp:lastModifiedBy>
  <cp:revision>2</cp:revision>
  <dcterms:created xsi:type="dcterms:W3CDTF">2024-09-09T18:51:00Z</dcterms:created>
  <dcterms:modified xsi:type="dcterms:W3CDTF">2024-09-09T18:51:00Z</dcterms:modified>
</cp:coreProperties>
</file>